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470"/>
        <w:gridCol w:w="1260"/>
      </w:tblGrid>
      <w:tr w:rsidR="00013391" w:rsidRPr="00013391" w14:paraId="6B9A414B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993384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Onboarding Step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5A12D7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918B4F" w14:textId="77777777" w:rsidR="00BF3203" w:rsidRPr="00013391" w:rsidRDefault="00BF3203" w:rsidP="00BF094C">
            <w:pPr>
              <w:autoSpaceDE w:val="0"/>
              <w:autoSpaceDN w:val="0"/>
              <w:adjustRightInd w:val="0"/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Completed (Yes/No)</w:t>
            </w:r>
          </w:p>
        </w:tc>
      </w:tr>
      <w:tr w:rsidR="00013391" w:rsidRPr="00013391" w14:paraId="39C370B5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C7D428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Preboarding Stage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22CA63" w14:textId="73911996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Obtain signed job acceptance and confirm start date.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BB193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782E9873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C790CB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0A88B3" w14:textId="3CAB46E1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Send new employee welcome email with essential details (start date, time, location, etc.).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2B0368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2B626954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9B74A8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CD714B2" w14:textId="33BE824F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Complete new-hire paperwork, including compliance forms, tax forms (W-4), employment contract, and benefits documentation.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41A4F8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37F936BD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6F8DF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A51989" w14:textId="611829B1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Provide introductory materials to familiarize the new hire with the company (e.g., company overview, team introductions, mission, and values).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D18572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128112E8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B5BFB5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8874CB" w14:textId="7CF983EC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Prepare welcome package for new hire, including branded items and useful materials.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F57B1F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0F8604FB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BEFC0F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Pre-Hire Preparation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D8CAFA" w14:textId="3D885D6A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Set up workstation (desk, chair, computer, phone, necessary software access).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EFB881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317EDA2A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79DC0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FB30B8" w14:textId="19C78683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Procure devices and equipment (computer, phone, access to shared devices, additional job-specific devices).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88C875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3738365A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8456CB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02AC45" w14:textId="4B9D2B55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Set up accounts, create logins, and ensure access to job-specific technology (CRM, project management tools).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97BCF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58DA9455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89FB95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85314A" w14:textId="3EC62405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Set up workspace with necessary office furniture, supplies, and a branded welcome kit.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C0932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70D2EC32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797085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DE90E2" w14:textId="62E72CB5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Schedule orientation meetings and training sessions.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68FD86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61B4F71F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BC374B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First Day Essentials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A21F1F" w14:textId="138A811F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Greet the new hire and provide a facility tour (office/worksite or virtual).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90D12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14E42725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79494F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FE4EDE" w14:textId="5A885095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Introduce new hire to the team, executives, and key stakeholders.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24552B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7FA459D5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BE65B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51354A" w14:textId="19A9AEA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Provide card, badge, or other security assets to the new hire.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760B82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0296F8E2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1737E3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C7F4E1" w14:textId="52A1C41E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Send new hire announcement to the team and schedule a team lunch or informal introduction.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0A276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76B35212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D6B4BD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E0B12B" w14:textId="0DDE249A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Provide an overview of company policies, code of conduct, culture, and benefits.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F9AEC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35437BBC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6082CF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872C39" w14:textId="09B54C9B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Complete additional HR paperwork (I-9, direct deposit setup, etc.).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B84533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6D51A1B5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EEBCB3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CA2452" w14:textId="76E96C10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Assign a buddy/mentor to help the new hire navigate the first week.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E06363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082409A9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B5874D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147A0E" w14:textId="7C55C172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Provide a high-level overview of job duties and expectations.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9B1FE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5279B4A2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934DF7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Training &amp; Orientation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22F810" w14:textId="5738C938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Conduct HR orientation to cover key policies (anti-harassment, safety protocols, attendance policies).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9356E6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53A6218B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138717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3247D5" w14:textId="76E36BC0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Set up IT training (overview of systems, logins, company software, and tools).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FAA55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3EF24C8A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61C603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F625DF" w14:textId="414F2932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Provide training schedule and materials relevant to the new hire’s role.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17D27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1242F567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6F2924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8A3034" w14:textId="472672F0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Review job duties, expectations, and initial goals with the manager.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682AE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6E8ADCD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CD3235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First Week Tasks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0BE12A" w14:textId="09C45ABA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Check in daily to ensure new hire is comfortable and has access to needed resources.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C9CDCB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0A09CE82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606F22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944723" w14:textId="4415A7BC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Assign small, meaningful tasks to help the new hire get familiar with their role.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79F71C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02161E0D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4402D4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2D624D" w14:textId="17511E1C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Schedule meetings with cross-functional teams to provide context on how the new hire’s role fits into the broader organization.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20CAF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12E2B178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8B896E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23F6FC" w14:textId="60BA9CBB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Provide an overview of ongoing projects relevant to their role.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C710F6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671D049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BF051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3200B1" w14:textId="27B9867D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Complete benefits enrollment and payroll setup.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5163E3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54BD77BB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504BAD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73E670" w14:textId="46181903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Review the employee handbook, safety policies, and technology policies.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5C588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080A6D66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A7135C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9E5C68" w14:textId="61B0C483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Obtain onboarding feedback to understand areas of improvement.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4BCD2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9D89A43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138AD2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Company Culture &amp; Integration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C14692" w14:textId="3B338368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Introduce new hire to the organization’s mission, vision, and values, and explain how their role supports these goals.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BD364A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13EED190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A2CCF7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9DE44B" w14:textId="6B726692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Reinforce company culture by sharing examples of how values are demonstrated in daily work.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4BCC71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4DBDBA3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EA31DE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IT and Security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87E018" w14:textId="0FA136C6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Review data protection policies and conduct security training.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ACFFBD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2A0D7FFA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85DE3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AAFAA9" w14:textId="5A5995F1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Ensure hardware and software are properly set up and secured.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5F09F4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1A5AF2C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F3655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First Month Follow-Up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83E4C5" w14:textId="7EB5A832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Schedule weekly one-on-one meetings with the manager to discuss the new hire’s experiences, challenges, and feedback.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EC2074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7D67CCF4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3E0B32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403955" w14:textId="6CD8821B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Train the new hire on more advanced job duties and provide additional work assignments.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E4464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1F381A2E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2EA654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AF9765" w14:textId="3F5B882C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Review initial performance goals and adjust if needed.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4FBDFB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0C73ED1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5121F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8FDC1D" w14:textId="20508DEB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Solicit feedback on the onboarding process to identify opportunities for improvement.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FC1BE6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5E70442B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C19FEF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lastRenderedPageBreak/>
              <w:t>On-the-Job Training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215CA8" w14:textId="25CB096D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Provide on-the-job training and certifications as needed, extending through the first six months where applicable.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EC61C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1B1C7ACA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F411E5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60-Day Review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5F43BA" w14:textId="0D1ADF6A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Meet with the new hire to review progress on initial goals, provide constructive feedback, and recognize achievements.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B5FFA1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94AB39A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9F4CCF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527F3C" w14:textId="34914BAB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Ensure that training milestones have been met and that any additional support is provided.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E7F90F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389534DF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D8FE26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90-Day Assessment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9AE487" w14:textId="2BD9DAF5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Conduct a formal review to evaluate performance, discuss long-term goals, and identify further training or development needs.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3DD806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406DB848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1A2EEB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86DA64" w14:textId="3EDAC92E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Collect feedback from both the new hire and their manager on the onboarding experience.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75132E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00A68410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43839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Ongoing Check-Ins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1B0A3F" w14:textId="355B9928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Schedule 30, 60, and 90-day reviews to ensure consistent progress tracking and support.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64F20D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64257FB4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251B27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8F69A2" w14:textId="66F53D6D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Assign a mentor or buddy to continue providing guidance throughout the onboarding period.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D42F4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  <w:tr w:rsidR="00013391" w:rsidRPr="00013391" w14:paraId="64DC6455" w14:textId="77777777" w:rsidTr="00DB66E6">
        <w:tc>
          <w:tcPr>
            <w:tcW w:w="1638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A10F99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Bold"/>
                <w:b/>
                <w:bCs/>
                <w:kern w:val="0"/>
                <w:sz w:val="18"/>
                <w:szCs w:val="18"/>
              </w:rPr>
              <w:t>Remote Worker Adjustments</w:t>
            </w:r>
          </w:p>
        </w:tc>
        <w:tc>
          <w:tcPr>
            <w:tcW w:w="747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E00B5D" w14:textId="33F3B395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  <w:r w:rsidRPr="00013391">
              <w:rPr>
                <w:rFonts w:ascii="Helvetica" w:hAnsi="Helvetica" w:cs="Times-Roman"/>
                <w:kern w:val="0"/>
                <w:sz w:val="18"/>
                <w:szCs w:val="18"/>
              </w:rPr>
              <w:t>Ensure virtual tours and onboarding materials are tailored for remote workers. Invite remote hires to visit the office when possible to foster engagement.</w:t>
            </w:r>
          </w:p>
        </w:tc>
        <w:tc>
          <w:tcPr>
            <w:tcW w:w="1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20E420" w14:textId="77777777" w:rsidR="00BF3203" w:rsidRPr="00013391" w:rsidRDefault="00BF3203" w:rsidP="00013391">
            <w:pPr>
              <w:autoSpaceDE w:val="0"/>
              <w:autoSpaceDN w:val="0"/>
              <w:adjustRightInd w:val="0"/>
              <w:rPr>
                <w:rFonts w:ascii="Helvetica" w:hAnsi="Helvetica" w:cs="Times-Roman"/>
                <w:kern w:val="0"/>
                <w:sz w:val="18"/>
                <w:szCs w:val="18"/>
              </w:rPr>
            </w:pPr>
          </w:p>
        </w:tc>
      </w:tr>
    </w:tbl>
    <w:p w14:paraId="1D9F50B3" w14:textId="77777777" w:rsidR="00DB66E6" w:rsidRDefault="00DB66E6" w:rsidP="00BF3203">
      <w:pPr>
        <w:autoSpaceDE w:val="0"/>
        <w:autoSpaceDN w:val="0"/>
        <w:adjustRightInd w:val="0"/>
        <w:spacing w:after="240"/>
        <w:rPr>
          <w:rFonts w:ascii="Helvetica" w:hAnsi="Helvetica" w:cs="Times-Bold"/>
          <w:b/>
          <w:bCs/>
          <w:kern w:val="0"/>
        </w:rPr>
      </w:pPr>
    </w:p>
    <w:p w14:paraId="7602005F" w14:textId="2CB7AE1D" w:rsidR="00BF3203" w:rsidRPr="00BF094C" w:rsidRDefault="00BF3203" w:rsidP="00BF3203">
      <w:pPr>
        <w:autoSpaceDE w:val="0"/>
        <w:autoSpaceDN w:val="0"/>
        <w:adjustRightInd w:val="0"/>
        <w:spacing w:after="240"/>
        <w:rPr>
          <w:rFonts w:ascii="Helvetica" w:hAnsi="Helvetica" w:cs="Times-Roman"/>
          <w:kern w:val="0"/>
        </w:rPr>
      </w:pPr>
      <w:r w:rsidRPr="00BF094C">
        <w:rPr>
          <w:rFonts w:ascii="Helvetica" w:hAnsi="Helvetica" w:cs="Times-Bold"/>
          <w:b/>
          <w:bCs/>
          <w:kern w:val="0"/>
        </w:rPr>
        <w:t>Key Points to Remember</w:t>
      </w:r>
      <w:r w:rsidRPr="00BF094C">
        <w:rPr>
          <w:rFonts w:ascii="Helvetica" w:hAnsi="Helvetica" w:cs="Times-Roman"/>
          <w:kern w:val="0"/>
        </w:rPr>
        <w:t>:</w:t>
      </w:r>
    </w:p>
    <w:p w14:paraId="45D52124" w14:textId="77777777" w:rsidR="00BF3203" w:rsidRPr="00BF094C" w:rsidRDefault="00BF3203" w:rsidP="00BF320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Helvetica" w:hAnsi="Helvetica" w:cs="Times-Roman"/>
          <w:kern w:val="0"/>
        </w:rPr>
      </w:pPr>
      <w:r w:rsidRPr="00BF094C">
        <w:rPr>
          <w:rFonts w:ascii="Helvetica" w:hAnsi="Helvetica" w:cs="Times-Bold"/>
          <w:b/>
          <w:bCs/>
          <w:kern w:val="0"/>
        </w:rPr>
        <w:t>Communication is Key</w:t>
      </w:r>
      <w:r w:rsidRPr="00BF094C">
        <w:rPr>
          <w:rFonts w:ascii="Helvetica" w:hAnsi="Helvetica" w:cs="Times-Roman"/>
          <w:kern w:val="0"/>
        </w:rPr>
        <w:t>: Keep communication open throughout the onboarding period to ensure the new hire feels supported and comfortable.</w:t>
      </w:r>
    </w:p>
    <w:p w14:paraId="1C6539D2" w14:textId="77777777" w:rsidR="00BF3203" w:rsidRPr="00BF094C" w:rsidRDefault="00BF3203" w:rsidP="00BF320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Helvetica" w:hAnsi="Helvetica" w:cs="Times-Roman"/>
          <w:kern w:val="0"/>
        </w:rPr>
      </w:pPr>
      <w:r w:rsidRPr="00BF094C">
        <w:rPr>
          <w:rFonts w:ascii="Helvetica" w:hAnsi="Helvetica" w:cs="Times-Bold"/>
          <w:b/>
          <w:bCs/>
          <w:kern w:val="0"/>
        </w:rPr>
        <w:t>Buddy System</w:t>
      </w:r>
      <w:r w:rsidRPr="00BF094C">
        <w:rPr>
          <w:rFonts w:ascii="Helvetica" w:hAnsi="Helvetica" w:cs="Times-Roman"/>
          <w:kern w:val="0"/>
        </w:rPr>
        <w:t>: Assigning a peer mentor helps new hires integrate into the company culture more smoothly and accelerates their learning process.</w:t>
      </w:r>
    </w:p>
    <w:p w14:paraId="7267FBA9" w14:textId="77777777" w:rsidR="00BF3203" w:rsidRPr="00BF094C" w:rsidRDefault="00BF3203" w:rsidP="00BF320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Helvetica" w:hAnsi="Helvetica" w:cs="Times-Roman"/>
          <w:kern w:val="0"/>
        </w:rPr>
      </w:pPr>
      <w:r w:rsidRPr="00BF094C">
        <w:rPr>
          <w:rFonts w:ascii="Helvetica" w:hAnsi="Helvetica" w:cs="Times-Bold"/>
          <w:b/>
          <w:bCs/>
          <w:kern w:val="0"/>
        </w:rPr>
        <w:t>Regular Check-Ins</w:t>
      </w:r>
      <w:r w:rsidRPr="00BF094C">
        <w:rPr>
          <w:rFonts w:ascii="Helvetica" w:hAnsi="Helvetica" w:cs="Times-Roman"/>
          <w:kern w:val="0"/>
        </w:rPr>
        <w:t>: Early and frequent check-ins prevent small challenges from becoming larger issues and reinforce the company’s commitment to new hire success.</w:t>
      </w:r>
    </w:p>
    <w:p w14:paraId="5EBF7B65" w14:textId="1FA9EDE2" w:rsidR="00BF3203" w:rsidRPr="00BF094C" w:rsidRDefault="00BF3203" w:rsidP="00BF320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Helvetica" w:hAnsi="Helvetica"/>
        </w:rPr>
      </w:pPr>
      <w:r w:rsidRPr="00BF094C">
        <w:rPr>
          <w:rFonts w:ascii="Helvetica" w:hAnsi="Helvetica" w:cs="Times-Bold"/>
          <w:b/>
          <w:bCs/>
          <w:kern w:val="0"/>
        </w:rPr>
        <w:t>Gather Feedback</w:t>
      </w:r>
      <w:r w:rsidRPr="00BF094C">
        <w:rPr>
          <w:rFonts w:ascii="Helvetica" w:hAnsi="Helvetica" w:cs="Times-Roman"/>
          <w:kern w:val="0"/>
        </w:rPr>
        <w:t>: Consistently collect feedback from new hires on the onboarding process to improve and adapt the experience for future employees.</w:t>
      </w:r>
    </w:p>
    <w:sectPr w:rsidR="00BF3203" w:rsidRPr="00BF094C" w:rsidSect="0028554D">
      <w:headerReference w:type="default" r:id="rId8"/>
      <w:pgSz w:w="12240" w:h="15840"/>
      <w:pgMar w:top="13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B8D6" w14:textId="77777777" w:rsidR="004C72A0" w:rsidRDefault="004C72A0" w:rsidP="0028554D">
      <w:r>
        <w:separator/>
      </w:r>
    </w:p>
  </w:endnote>
  <w:endnote w:type="continuationSeparator" w:id="0">
    <w:p w14:paraId="1A6A0F50" w14:textId="77777777" w:rsidR="004C72A0" w:rsidRDefault="004C72A0" w:rsidP="0028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F45D" w14:textId="77777777" w:rsidR="004C72A0" w:rsidRDefault="004C72A0" w:rsidP="0028554D">
      <w:r>
        <w:separator/>
      </w:r>
    </w:p>
  </w:footnote>
  <w:footnote w:type="continuationSeparator" w:id="0">
    <w:p w14:paraId="1D54A932" w14:textId="77777777" w:rsidR="004C72A0" w:rsidRDefault="004C72A0" w:rsidP="0028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05C3" w14:textId="662054F2" w:rsidR="0028554D" w:rsidRDefault="002855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7AD4C" wp14:editId="62231592">
              <wp:simplePos x="0" y="0"/>
              <wp:positionH relativeFrom="column">
                <wp:posOffset>4508500</wp:posOffset>
              </wp:positionH>
              <wp:positionV relativeFrom="paragraph">
                <wp:posOffset>139700</wp:posOffset>
              </wp:positionV>
              <wp:extent cx="2108200" cy="647700"/>
              <wp:effectExtent l="0" t="0" r="0" b="0"/>
              <wp:wrapNone/>
              <wp:docPr id="82211726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1EB846" w14:textId="301DD343" w:rsidR="0028554D" w:rsidRPr="0028554D" w:rsidRDefault="0028554D" w:rsidP="0028554D">
                          <w:pPr>
                            <w:spacing w:after="60" w:line="360" w:lineRule="auto"/>
                            <w:jc w:val="right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28554D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(785) 289 – 9009</w:t>
                          </w:r>
                        </w:p>
                        <w:p w14:paraId="16727957" w14:textId="0ABD8302" w:rsidR="0028554D" w:rsidRPr="0028554D" w:rsidRDefault="0028554D" w:rsidP="0028554D">
                          <w:pPr>
                            <w:spacing w:after="60" w:line="360" w:lineRule="auto"/>
                            <w:jc w:val="right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28554D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MainStreetHRPartners.com</w:t>
                          </w:r>
                        </w:p>
                        <w:p w14:paraId="71C95DA3" w14:textId="22F2DC56" w:rsidR="0028554D" w:rsidRPr="0028554D" w:rsidRDefault="0028554D" w:rsidP="0028554D">
                          <w:pPr>
                            <w:spacing w:line="360" w:lineRule="auto"/>
                            <w:jc w:val="right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28554D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Your Local Partner for Trusted HR Solutions</w:t>
                          </w:r>
                        </w:p>
                        <w:p w14:paraId="2502CE47" w14:textId="77777777" w:rsidR="0028554D" w:rsidRPr="0028554D" w:rsidRDefault="0028554D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7A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pt;margin-top:11pt;width:16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" fillcolor="white [3201]" stroked="f" strokeweight=".5pt">
              <v:textbox>
                <w:txbxContent>
                  <w:p w14:paraId="271EB846" w14:textId="301DD343" w:rsidR="0028554D" w:rsidRPr="0028554D" w:rsidRDefault="0028554D" w:rsidP="0028554D">
                    <w:pPr>
                      <w:spacing w:after="60" w:line="360" w:lineRule="auto"/>
                      <w:jc w:val="right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28554D">
                      <w:rPr>
                        <w:rFonts w:ascii="Helvetica" w:hAnsi="Helvetica"/>
                        <w:sz w:val="15"/>
                        <w:szCs w:val="15"/>
                      </w:rPr>
                      <w:t>(785) 289 – 9009</w:t>
                    </w:r>
                  </w:p>
                  <w:p w14:paraId="16727957" w14:textId="0ABD8302" w:rsidR="0028554D" w:rsidRPr="0028554D" w:rsidRDefault="0028554D" w:rsidP="0028554D">
                    <w:pPr>
                      <w:spacing w:after="60" w:line="360" w:lineRule="auto"/>
                      <w:jc w:val="right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28554D">
                      <w:rPr>
                        <w:rFonts w:ascii="Helvetica" w:hAnsi="Helvetica"/>
                        <w:sz w:val="15"/>
                        <w:szCs w:val="15"/>
                      </w:rPr>
                      <w:t>MainStreetHRPartners.com</w:t>
                    </w:r>
                  </w:p>
                  <w:p w14:paraId="71C95DA3" w14:textId="22F2DC56" w:rsidR="0028554D" w:rsidRPr="0028554D" w:rsidRDefault="0028554D" w:rsidP="0028554D">
                    <w:pPr>
                      <w:spacing w:line="360" w:lineRule="auto"/>
                      <w:jc w:val="right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28554D">
                      <w:rPr>
                        <w:rFonts w:ascii="Helvetica" w:hAnsi="Helvetica"/>
                        <w:sz w:val="15"/>
                        <w:szCs w:val="15"/>
                      </w:rPr>
                      <w:t>Your Local Partner for Trusted HR Solutions</w:t>
                    </w:r>
                  </w:p>
                  <w:p w14:paraId="2502CE47" w14:textId="77777777" w:rsidR="0028554D" w:rsidRPr="0028554D" w:rsidRDefault="0028554D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D363CB" wp14:editId="18562EF7">
          <wp:extent cx="755650" cy="755650"/>
          <wp:effectExtent l="0" t="0" r="6350" b="6350"/>
          <wp:docPr id="1175278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78711" name="Picture 1175278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0D0A7D"/>
    <w:multiLevelType w:val="hybridMultilevel"/>
    <w:tmpl w:val="0CAEC60A"/>
    <w:lvl w:ilvl="0" w:tplc="E19E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02C94"/>
    <w:multiLevelType w:val="hybridMultilevel"/>
    <w:tmpl w:val="D0749420"/>
    <w:lvl w:ilvl="0" w:tplc="86C81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7410181">
    <w:abstractNumId w:val="2"/>
  </w:num>
  <w:num w:numId="2" w16cid:durableId="1607076177">
    <w:abstractNumId w:val="0"/>
  </w:num>
  <w:num w:numId="3" w16cid:durableId="162202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4D"/>
    <w:rsid w:val="00013391"/>
    <w:rsid w:val="00064F21"/>
    <w:rsid w:val="001E76E7"/>
    <w:rsid w:val="0028554D"/>
    <w:rsid w:val="004C72A0"/>
    <w:rsid w:val="004F0230"/>
    <w:rsid w:val="00757430"/>
    <w:rsid w:val="007916A3"/>
    <w:rsid w:val="00BF094C"/>
    <w:rsid w:val="00BF3203"/>
    <w:rsid w:val="00DB66E6"/>
    <w:rsid w:val="00DE5FE9"/>
    <w:rsid w:val="00E23109"/>
    <w:rsid w:val="00E71178"/>
    <w:rsid w:val="00EB0195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86E22"/>
  <w15:chartTrackingRefBased/>
  <w15:docId w15:val="{E4FFAE04-8E7E-024B-80C1-A0B60CE2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5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5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5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5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5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5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5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54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54D"/>
  </w:style>
  <w:style w:type="paragraph" w:styleId="Footer">
    <w:name w:val="footer"/>
    <w:basedOn w:val="Normal"/>
    <w:link w:val="FooterChar"/>
    <w:uiPriority w:val="99"/>
    <w:unhideWhenUsed/>
    <w:rsid w:val="0028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E4721C-E0F2-F44D-9028-7F54FD0A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Dowd</dc:creator>
  <cp:keywords/>
  <dc:description/>
  <cp:lastModifiedBy>Joe Dowd</cp:lastModifiedBy>
  <cp:revision>4</cp:revision>
  <dcterms:created xsi:type="dcterms:W3CDTF">2024-10-14T19:02:00Z</dcterms:created>
  <dcterms:modified xsi:type="dcterms:W3CDTF">2024-10-14T19:05:00Z</dcterms:modified>
</cp:coreProperties>
</file>